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1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95CD1">
      <w:pPr>
        <w:widowControl/>
        <w:jc w:val="both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1-7</w:t>
      </w:r>
    </w:p>
    <w:p w14:paraId="226DF7D2">
      <w:pPr>
        <w:widowControl/>
        <w:spacing w:line="360" w:lineRule="auto"/>
        <w:rPr>
          <w:rFonts w:hint="eastAsia" w:eastAsia="黑体" w:cs="宋体"/>
          <w:b/>
          <w:color w:val="auto"/>
          <w:kern w:val="0"/>
          <w:sz w:val="44"/>
          <w:szCs w:val="44"/>
          <w:highlight w:val="none"/>
        </w:rPr>
      </w:pPr>
    </w:p>
    <w:p w14:paraId="0DEC6B50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</w:pPr>
    </w:p>
    <w:p w14:paraId="1F90B97C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</w:pPr>
    </w:p>
    <w:p w14:paraId="2318F733"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44"/>
          <w:szCs w:val="44"/>
          <w:highlight w:val="none"/>
          <w:lang w:eastAsia="zh-CN"/>
        </w:rPr>
        <w:t>微课项目</w:t>
      </w:r>
    </w:p>
    <w:p w14:paraId="61AFCF04">
      <w:pPr>
        <w:pageBreakBefore w:val="0"/>
        <w:widowControl/>
        <w:tabs>
          <w:tab w:val="left" w:pos="71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ˎ̥" w:eastAsia="微软雅黑" w:cs="宋体"/>
          <w:b/>
          <w:color w:val="auto"/>
          <w:kern w:val="0"/>
          <w:sz w:val="44"/>
          <w:szCs w:val="44"/>
        </w:rPr>
      </w:pPr>
      <w:r>
        <w:rPr>
          <w:rFonts w:ascii="微软雅黑" w:hAnsi="ˎ̥" w:eastAsia="微软雅黑" w:cs="宋体"/>
          <w:b/>
          <w:color w:val="auto"/>
          <w:kern w:val="0"/>
          <w:sz w:val="44"/>
          <w:szCs w:val="44"/>
        </w:rPr>
        <w:tab/>
      </w:r>
    </w:p>
    <w:p w14:paraId="591BE0C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r>
        <w:rPr>
          <w:rFonts w:hint="eastAsia" w:ascii="黑体" w:hAnsi="黑体" w:eastAsia="黑体"/>
          <w:bCs/>
          <w:color w:val="auto"/>
          <w:sz w:val="84"/>
          <w:szCs w:val="84"/>
        </w:rPr>
        <w:t>指  南</w:t>
      </w:r>
    </w:p>
    <w:p w14:paraId="1351CAA2">
      <w:pPr>
        <w:pageBreakBefore w:val="0"/>
        <w:kinsoku/>
        <w:wordWrap/>
        <w:overflowPunct/>
        <w:topLinePunct w:val="0"/>
        <w:bidi w:val="0"/>
        <w:spacing w:line="360" w:lineRule="auto"/>
        <w:rPr>
          <w:color w:val="auto"/>
        </w:rPr>
      </w:pPr>
    </w:p>
    <w:p w14:paraId="1C433F87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活动组织委员会</w:t>
      </w:r>
    </w:p>
    <w:p w14:paraId="11120378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sectPr>
          <w:headerReference r:id="rId7" w:type="first"/>
          <w:footerReference r:id="rId9" w:type="first"/>
          <w:headerReference r:id="rId5" w:type="default"/>
          <w:footerReference r:id="rId8" w:type="default"/>
          <w:headerReference r:id="rId6" w:type="even"/>
          <w:pgSz w:w="11906" w:h="16838"/>
          <w:pgMar w:top="2154" w:right="1474" w:bottom="2041" w:left="1587" w:header="851" w:footer="992" w:gutter="0"/>
          <w:cols w:space="720" w:num="1"/>
          <w:titlePg/>
          <w:docGrid w:type="lines" w:linePitch="381" w:charSpace="0"/>
        </w:sectPr>
      </w:pP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202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年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月</w:t>
      </w:r>
    </w:p>
    <w:p w14:paraId="63BC0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>参加人员范围</w:t>
      </w:r>
    </w:p>
    <w:p w14:paraId="62D215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学前教育、特殊教育、中小学、中等职业学校、高等院校、教育部门的教师。</w:t>
      </w:r>
    </w:p>
    <w:p w14:paraId="47869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二、项目内容及要求</w:t>
      </w:r>
    </w:p>
    <w:p w14:paraId="1E54A7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  <w:t>微课（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岭南文化主题）：以岭南文化为主题的校本课程、项目式微课学习资源，内容围绕岭南地区特有的历史与地理、语言与文学、艺术与美学、生活与习俗、跨学科主题（农业、中医药、非遗与文创）等，支持学生自主学习、项目式学习。视频重点突出、互动性强、易于传播，提供双语（国语-粤语/国语-英语/粤语-英语）视频和中文/英文字幕，运用人工智能技术、丰富的动画、场景视频增强体验，为国家智慧教育平台国际版、粤澳合作数字教育协作输送资源。</w:t>
      </w:r>
    </w:p>
    <w:p w14:paraId="19B2A4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制作要求：学科主题的微课视频应是单一有声视频文件，岭南文化主题微课应提供双语视频和中文/英文字幕，要求教学目标清晰、主题突出、内容完整、声画质量好。视频片头要求蓝底白字、楷体、时长5秒，显示教材版本、学段学科（岭南文化的微课标注校本课程或跨学科）、年级学期、课名、教师姓名和所在单位等信息，画面尺寸为640×480 以上，根据教学内容可以是单个或者多个系列微课，每个微课时长一般不超过10分钟，视频中建议出现教师本人讲解的</w:t>
      </w: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  <w:t>同步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画面。</w:t>
      </w:r>
    </w:p>
    <w:p w14:paraId="6B50B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Calibri" w:eastAsia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视频格式为MP4（H.264编码格式，非H.264编码格式可能会导致无法正常播放），视频分辨率不得低于720p，视频文件大小控制在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500MB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以内。</w:t>
      </w:r>
    </w:p>
    <w:p w14:paraId="525419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根据学科和教学内容特点，如有学习指导、练习题和配套学习资源等相关材料请一并提交。</w:t>
      </w:r>
    </w:p>
    <w:p w14:paraId="5D857C9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2.报送形式：作品登记表（PDF 格式）,微课视频 （MP4 格式）,相关材料 （ZIP 压缩包格式）。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文件命名规则为：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地市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+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学校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（单位）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+第一作者+作品名称+材料类别（如：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地市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×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某某学校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（单位）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张三《正方形》作品登记表）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 w14:paraId="7DB22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三、作品资格审定</w:t>
      </w:r>
    </w:p>
    <w:p w14:paraId="5337B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一）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有政治原则性错误和学科概念性错误的作品，取消参加资格。</w:t>
      </w:r>
    </w:p>
    <w:p w14:paraId="1B787B55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楷体_GB2312" w:hAnsi="Times New Roman" w:eastAsia="楷体_GB2312" w:cs="楷体_GB2312"/>
          <w:b w:val="0"/>
          <w:bCs w:val="0"/>
          <w:kern w:val="2"/>
          <w:sz w:val="32"/>
          <w:szCs w:val="32"/>
        </w:rPr>
      </w:pPr>
      <w:r>
        <w:rPr>
          <w:rFonts w:hint="eastAsia" w:ascii="楷体_GB2312" w:hAnsi="Times New Roman" w:eastAsia="楷体_GB2312" w:cs="楷体_GB2312"/>
          <w:b w:val="0"/>
          <w:bCs w:val="0"/>
          <w:snapToGrid w:val="0"/>
          <w:color w:val="000000"/>
          <w:kern w:val="2"/>
          <w:sz w:val="32"/>
          <w:szCs w:val="32"/>
          <w:lang w:val="en-US" w:eastAsia="zh-CN" w:bidi="ar"/>
        </w:rPr>
        <w:t>（二）存在弄虚作假行为、或抄袭他人作品，取消参加资格。</w:t>
      </w:r>
    </w:p>
    <w:p w14:paraId="630B2F85">
      <w:pPr>
        <w:keepNext w:val="0"/>
        <w:keepLines w:val="0"/>
        <w:widowControl w:val="0"/>
        <w:suppressLineNumbers w:val="0"/>
        <w:autoSpaceDN/>
        <w:spacing w:line="560" w:lineRule="exact"/>
        <w:ind w:firstLine="640" w:firstLineChars="200"/>
        <w:jc w:val="both"/>
        <w:rPr>
          <w:rFonts w:hint="eastAsia" w:ascii="楷体_GB2312" w:hAnsi="Times New Roman" w:eastAsia="楷体_GB2312" w:cs="楷体_GB2312"/>
          <w:kern w:val="2"/>
          <w:sz w:val="32"/>
          <w:szCs w:val="32"/>
          <w:lang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Times New Roman" w:eastAsia="楷体_GB2312" w:cs="楷体_GB2312"/>
          <w:snapToGrid w:val="0"/>
          <w:color w:val="000000"/>
          <w:kern w:val="2"/>
          <w:sz w:val="32"/>
          <w:szCs w:val="32"/>
          <w:lang w:val="en-US" w:eastAsia="zh-CN" w:bidi="ar"/>
        </w:rPr>
        <w:t>已在往届省级活动或其他国家级活动获奖的作品，取消参加资格</w:t>
      </w:r>
    </w:p>
    <w:p w14:paraId="42094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四、参与要求</w:t>
      </w:r>
    </w:p>
    <w:p w14:paraId="089D8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）申报材料完整、真实、有效，无虚假信息或侵权行为，严格遵守《生成式人工智能服务管理暂行办法》，如在案例中出现生成式人工智能生成的文本、图片、视频、音频、动画等，须标记“AI生成”。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作者应对作品的原创性、真实性负责。如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作品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引起知识产权异议和纠纷，其责任由作者承担。</w:t>
      </w:r>
    </w:p>
    <w:p w14:paraId="3E352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每件作品作者不超过3人，不接受以单位名义集体创作的作品。</w:t>
      </w:r>
    </w:p>
    <w:p w14:paraId="09183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（三）组委会拥有该作品的使用权，可以公益形式对该作品进行展示和传播。</w:t>
      </w:r>
    </w:p>
    <w:p w14:paraId="7A8DA7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五、评审指标</w:t>
      </w:r>
    </w:p>
    <w:p w14:paraId="7082FE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方正楷体简体" w:hAnsi="方正楷体简体" w:eastAsia="方正楷体简体" w:cs="方正楷体简体"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方正楷体简体" w:hAnsi="方正楷体简体" w:eastAsia="方正楷体简体" w:cs="方正楷体简体"/>
          <w:color w:val="auto"/>
          <w:sz w:val="32"/>
          <w:szCs w:val="32"/>
          <w:highlight w:val="none"/>
          <w:lang w:val="en-US" w:eastAsia="zh-CN"/>
        </w:rPr>
        <w:t>微课评审指标</w:t>
      </w:r>
    </w:p>
    <w:tbl>
      <w:tblPr>
        <w:tblStyle w:val="10"/>
        <w:tblW w:w="87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1985"/>
        <w:gridCol w:w="5659"/>
      </w:tblGrid>
      <w:tr w14:paraId="7DF6A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41" w:type="dxa"/>
            <w:noWrap w:val="0"/>
            <w:vAlign w:val="center"/>
          </w:tcPr>
          <w:p w14:paraId="738E1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985" w:type="dxa"/>
            <w:noWrap w:val="0"/>
            <w:vAlign w:val="center"/>
          </w:tcPr>
          <w:p w14:paraId="6CD47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5659" w:type="dxa"/>
            <w:noWrap w:val="0"/>
            <w:vAlign w:val="center"/>
          </w:tcPr>
          <w:p w14:paraId="69593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  <w:lang w:eastAsia="zh-CN"/>
              </w:rPr>
              <w:t>说明</w:t>
            </w:r>
          </w:p>
        </w:tc>
      </w:tr>
      <w:tr w14:paraId="7F5CF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41" w:type="dxa"/>
            <w:vMerge w:val="restart"/>
            <w:noWrap w:val="0"/>
            <w:vAlign w:val="center"/>
          </w:tcPr>
          <w:p w14:paraId="65219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教学设计</w:t>
            </w:r>
          </w:p>
          <w:p w14:paraId="22B35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（20分）</w:t>
            </w:r>
          </w:p>
        </w:tc>
        <w:tc>
          <w:tcPr>
            <w:tcW w:w="1985" w:type="dxa"/>
            <w:noWrap w:val="0"/>
            <w:vAlign w:val="center"/>
          </w:tcPr>
          <w:p w14:paraId="7681E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教学目标（5分）</w:t>
            </w:r>
          </w:p>
        </w:tc>
        <w:tc>
          <w:tcPr>
            <w:tcW w:w="5659" w:type="dxa"/>
            <w:noWrap w:val="0"/>
            <w:vAlign w:val="center"/>
          </w:tcPr>
          <w:p w14:paraId="0E442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对标学科核心素养，符合“双新”“双减”要求，体现学生个性化学习与教师差异化教学的特点。</w:t>
            </w:r>
          </w:p>
        </w:tc>
      </w:tr>
      <w:tr w14:paraId="68B30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34E66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4A723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教学内容（5分）</w:t>
            </w:r>
          </w:p>
        </w:tc>
        <w:tc>
          <w:tcPr>
            <w:tcW w:w="5659" w:type="dxa"/>
            <w:noWrap w:val="0"/>
            <w:vAlign w:val="center"/>
          </w:tcPr>
          <w:p w14:paraId="0D5D5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选取学习重点难点（或技能点）为主要教学内容，内容与当前教材版本匹配且科学严谨，组织与编排符合学生认知规律。</w:t>
            </w:r>
          </w:p>
        </w:tc>
      </w:tr>
      <w:tr w14:paraId="449EE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39F64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639C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教学结构（10分）</w:t>
            </w:r>
          </w:p>
        </w:tc>
        <w:tc>
          <w:tcPr>
            <w:tcW w:w="5659" w:type="dxa"/>
            <w:noWrap w:val="0"/>
            <w:vAlign w:val="center"/>
          </w:tcPr>
          <w:p w14:paraId="34630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教学活动以“学生为主体、学习为主线、教师为主导”，教学过程有序、主线清晰，教学结构完整、逻辑性强。</w:t>
            </w:r>
          </w:p>
        </w:tc>
      </w:tr>
      <w:tr w14:paraId="27330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141" w:type="dxa"/>
            <w:vMerge w:val="restart"/>
            <w:noWrap w:val="0"/>
            <w:vAlign w:val="center"/>
          </w:tcPr>
          <w:p w14:paraId="59FE7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trike/>
                <w:dstrike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教学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lang w:eastAsia="zh-CN"/>
              </w:rPr>
              <w:t>内容</w:t>
            </w:r>
          </w:p>
          <w:p w14:paraId="63A5F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（25分）</w:t>
            </w:r>
          </w:p>
        </w:tc>
        <w:tc>
          <w:tcPr>
            <w:tcW w:w="1985" w:type="dxa"/>
            <w:noWrap w:val="0"/>
            <w:vAlign w:val="center"/>
          </w:tcPr>
          <w:p w14:paraId="01C7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科学性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5659" w:type="dxa"/>
            <w:noWrap w:val="0"/>
            <w:vAlign w:val="center"/>
          </w:tcPr>
          <w:p w14:paraId="4FF38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符合学科特点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学习需求，</w:t>
            </w:r>
            <w:r>
              <w:rPr>
                <w:rFonts w:hint="eastAsia" w:ascii="方正仿宋_GB2312" w:hAnsi="方正仿宋_GB2312" w:eastAsia="方正仿宋_GB2312" w:cs="方正仿宋_GB2312"/>
                <w:strike w:val="0"/>
                <w:dstrike w:val="0"/>
                <w:color w:val="auto"/>
                <w:sz w:val="21"/>
                <w:szCs w:val="21"/>
                <w:lang w:eastAsia="zh-CN"/>
              </w:rPr>
              <w:t>表述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内容、字幕准确科学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。</w:t>
            </w:r>
          </w:p>
        </w:tc>
      </w:tr>
      <w:tr w14:paraId="59815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1CA12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225B8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体验性（5分）</w:t>
            </w:r>
          </w:p>
        </w:tc>
        <w:tc>
          <w:tcPr>
            <w:tcW w:w="5659" w:type="dxa"/>
            <w:noWrap w:val="0"/>
            <w:vAlign w:val="center"/>
          </w:tcPr>
          <w:p w14:paraId="1D5AE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表现直观，易于理解，有利于学生知识体系的建构，学与教过程体验性好。</w:t>
            </w:r>
          </w:p>
        </w:tc>
      </w:tr>
      <w:tr w14:paraId="3C9D3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33A436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5E30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个性化（10分）</w:t>
            </w:r>
          </w:p>
        </w:tc>
        <w:tc>
          <w:tcPr>
            <w:tcW w:w="5659" w:type="dxa"/>
            <w:noWrap w:val="0"/>
            <w:vAlign w:val="center"/>
          </w:tcPr>
          <w:p w14:paraId="15545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满足不同学生主动获取知识、技能与信息服务的需求。</w:t>
            </w:r>
          </w:p>
        </w:tc>
      </w:tr>
      <w:tr w14:paraId="5455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restart"/>
            <w:noWrap w:val="0"/>
            <w:vAlign w:val="center"/>
          </w:tcPr>
          <w:p w14:paraId="6CB8E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教学效果</w:t>
            </w:r>
          </w:p>
          <w:p w14:paraId="61EFA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（20分）</w:t>
            </w:r>
          </w:p>
        </w:tc>
        <w:tc>
          <w:tcPr>
            <w:tcW w:w="1985" w:type="dxa"/>
            <w:noWrap w:val="0"/>
            <w:vAlign w:val="center"/>
          </w:tcPr>
          <w:p w14:paraId="45108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学习效果（10分）</w:t>
            </w:r>
          </w:p>
        </w:tc>
        <w:tc>
          <w:tcPr>
            <w:tcW w:w="5659" w:type="dxa"/>
            <w:noWrap w:val="0"/>
            <w:vAlign w:val="center"/>
          </w:tcPr>
          <w:p w14:paraId="17963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达成教学目标，解决学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习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的重点难点等。</w:t>
            </w:r>
          </w:p>
        </w:tc>
      </w:tr>
      <w:tr w14:paraId="76D84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32A94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450F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学习效率（5分）</w:t>
            </w:r>
          </w:p>
        </w:tc>
        <w:tc>
          <w:tcPr>
            <w:tcW w:w="5659" w:type="dxa"/>
            <w:noWrap w:val="0"/>
            <w:vAlign w:val="center"/>
          </w:tcPr>
          <w:p w14:paraId="0E2C9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提升学生知识技能掌握的水平与速度。</w:t>
            </w:r>
          </w:p>
        </w:tc>
      </w:tr>
      <w:tr w14:paraId="5FC67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3795E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8ADE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学习成本（5分）</w:t>
            </w:r>
          </w:p>
        </w:tc>
        <w:tc>
          <w:tcPr>
            <w:tcW w:w="5659" w:type="dxa"/>
            <w:noWrap w:val="0"/>
            <w:vAlign w:val="center"/>
          </w:tcPr>
          <w:p w14:paraId="79AFB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减轻学生学习和信息获取的成本与负担。</w:t>
            </w:r>
          </w:p>
        </w:tc>
      </w:tr>
      <w:tr w14:paraId="4447F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restart"/>
            <w:noWrap w:val="0"/>
            <w:vAlign w:val="center"/>
          </w:tcPr>
          <w:p w14:paraId="219F7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trike w:val="0"/>
                <w:dstrike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trike w:val="0"/>
                <w:dstrike w:val="0"/>
                <w:color w:val="auto"/>
                <w:sz w:val="21"/>
                <w:szCs w:val="21"/>
              </w:rPr>
              <w:t>技术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trike w:val="0"/>
                <w:dstrike w:val="0"/>
                <w:color w:val="auto"/>
                <w:sz w:val="21"/>
                <w:szCs w:val="21"/>
                <w:lang w:eastAsia="zh-CN"/>
              </w:rPr>
              <w:t>呈现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trike w:val="0"/>
                <w:dstrike w:val="0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45AF6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（25分）</w:t>
            </w:r>
          </w:p>
        </w:tc>
        <w:tc>
          <w:tcPr>
            <w:tcW w:w="1985" w:type="dxa"/>
            <w:noWrap w:val="0"/>
            <w:vAlign w:val="center"/>
          </w:tcPr>
          <w:p w14:paraId="21606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结构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化（10分）</w:t>
            </w:r>
          </w:p>
        </w:tc>
        <w:tc>
          <w:tcPr>
            <w:tcW w:w="5659" w:type="dxa"/>
            <w:noWrap w:val="0"/>
            <w:vAlign w:val="center"/>
          </w:tcPr>
          <w:p w14:paraId="39FF0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trike w:val="0"/>
                <w:dstrike w:val="0"/>
                <w:color w:val="auto"/>
                <w:sz w:val="21"/>
                <w:szCs w:val="21"/>
              </w:rPr>
              <w:t>精准标注知识内容节点，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可按需定位到相应的学习内容中。</w:t>
            </w:r>
          </w:p>
        </w:tc>
      </w:tr>
      <w:tr w14:paraId="60A04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76762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10448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完整性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（5分）</w:t>
            </w:r>
          </w:p>
        </w:tc>
        <w:tc>
          <w:tcPr>
            <w:tcW w:w="5659" w:type="dxa"/>
            <w:noWrap w:val="0"/>
            <w:vAlign w:val="center"/>
          </w:tcPr>
          <w:p w14:paraId="73D85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微课的主体（视频或软件）、学习基础资源、学习延伸资源、可视化学习路径、配套课件等完整齐全。</w:t>
            </w:r>
          </w:p>
        </w:tc>
      </w:tr>
      <w:tr w14:paraId="3917D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7B1E1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E06A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可视化（5分）</w:t>
            </w:r>
          </w:p>
        </w:tc>
        <w:tc>
          <w:tcPr>
            <w:tcW w:w="5659" w:type="dxa"/>
            <w:noWrap w:val="0"/>
            <w:vAlign w:val="center"/>
          </w:tcPr>
          <w:p w14:paraId="765C0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生动形象展现学习内容，通过还原、模拟现实情境等方式，深刻认识事物内在属性，实现抽象原理具体化、过程呈现形象化、知识与技能建构可视化。</w:t>
            </w:r>
          </w:p>
        </w:tc>
      </w:tr>
      <w:tr w14:paraId="651C9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06D4B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3781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规范性（5分）</w:t>
            </w:r>
          </w:p>
        </w:tc>
        <w:tc>
          <w:tcPr>
            <w:tcW w:w="5659" w:type="dxa"/>
            <w:noWrap w:val="0"/>
            <w:vAlign w:val="center"/>
          </w:tcPr>
          <w:p w14:paraId="36839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格式通用，传输快捷；画质清晰、图像稳定、字幕准确、界面美观；声音清楚，音画同步；语言有节奏感，富有感染力。</w:t>
            </w:r>
          </w:p>
        </w:tc>
      </w:tr>
      <w:tr w14:paraId="6C889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41" w:type="dxa"/>
            <w:vMerge w:val="restart"/>
            <w:noWrap w:val="0"/>
            <w:vAlign w:val="center"/>
          </w:tcPr>
          <w:p w14:paraId="0B3DB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创新应用</w:t>
            </w:r>
          </w:p>
          <w:p w14:paraId="78529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（10分）</w:t>
            </w:r>
          </w:p>
        </w:tc>
        <w:tc>
          <w:tcPr>
            <w:tcW w:w="1985" w:type="dxa"/>
            <w:noWrap w:val="0"/>
            <w:vAlign w:val="center"/>
          </w:tcPr>
          <w:p w14:paraId="5FD21A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创新性（5分）</w:t>
            </w:r>
          </w:p>
        </w:tc>
        <w:tc>
          <w:tcPr>
            <w:tcW w:w="5659" w:type="dxa"/>
            <w:noWrap w:val="0"/>
            <w:vAlign w:val="center"/>
          </w:tcPr>
          <w:p w14:paraId="085AB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形式新颖，趣味性和启发性强。</w:t>
            </w:r>
          </w:p>
        </w:tc>
      </w:tr>
      <w:tr w14:paraId="7EA4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13420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4A670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实用性（5分）</w:t>
            </w:r>
          </w:p>
        </w:tc>
        <w:tc>
          <w:tcPr>
            <w:tcW w:w="5659" w:type="dxa"/>
            <w:noWrap w:val="0"/>
            <w:vAlign w:val="center"/>
          </w:tcPr>
          <w:p w14:paraId="15970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针对性、适用性强，方便应用于学生自主学习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、项目式学习，</w:t>
            </w:r>
            <w:r>
              <w:rPr>
                <w:rFonts w:hint="eastAsia" w:ascii="方正仿宋_GB2312" w:hAnsi="方正仿宋_GB2312" w:eastAsia="方正仿宋_GB2312" w:cs="方正仿宋_GB2312"/>
                <w:strike w:val="0"/>
                <w:dstrike w:val="0"/>
                <w:color w:val="auto"/>
                <w:sz w:val="21"/>
                <w:szCs w:val="21"/>
              </w:rPr>
              <w:t>和课堂教学，教学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应用效果明显。</w:t>
            </w:r>
          </w:p>
        </w:tc>
      </w:tr>
    </w:tbl>
    <w:p w14:paraId="2E55F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六、作品登记表</w:t>
      </w:r>
    </w:p>
    <w:p w14:paraId="087668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微课</w:t>
      </w:r>
    </w:p>
    <w:tbl>
      <w:tblPr>
        <w:tblStyle w:val="10"/>
        <w:tblW w:w="8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303"/>
        <w:gridCol w:w="1874"/>
        <w:gridCol w:w="69"/>
        <w:gridCol w:w="782"/>
        <w:gridCol w:w="850"/>
        <w:gridCol w:w="851"/>
        <w:gridCol w:w="497"/>
        <w:gridCol w:w="344"/>
        <w:gridCol w:w="1290"/>
      </w:tblGrid>
      <w:tr w14:paraId="69FA3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5FB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作品</w:t>
            </w:r>
          </w:p>
          <w:p w14:paraId="76C911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9C5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  <w:t>请勿使用书名号</w:t>
            </w:r>
            <w:r>
              <w:rPr>
                <w:rFonts w:hint="eastAsia"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  <w:t>《》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A0F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5F2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529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年级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C10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048DB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作品大小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B38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315" w:firstLineChars="150"/>
              <w:jc w:val="left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MB</w:t>
            </w:r>
          </w:p>
        </w:tc>
      </w:tr>
      <w:tr w14:paraId="31F1E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5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606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  <w:p w14:paraId="28E23F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482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  <w:t>基础教育组</w:t>
            </w:r>
          </w:p>
        </w:tc>
        <w:tc>
          <w:tcPr>
            <w:tcW w:w="44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F9ADE">
            <w:pPr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□课件</w:t>
            </w:r>
          </w:p>
          <w:p w14:paraId="2B69F3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学科主题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</w:p>
          <w:p w14:paraId="24C495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 w:firstLineChars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岭南文化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21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10713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□幼儿园</w:t>
            </w:r>
          </w:p>
          <w:p w14:paraId="104E46A6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□小学</w:t>
            </w:r>
          </w:p>
          <w:p w14:paraId="3681DCF9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□初中</w:t>
            </w:r>
          </w:p>
          <w:p w14:paraId="3D781364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□高中</w:t>
            </w:r>
          </w:p>
          <w:p w14:paraId="6D129240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□特教</w:t>
            </w:r>
          </w:p>
          <w:p w14:paraId="0C45CA0D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□区域教育部门</w:t>
            </w:r>
          </w:p>
        </w:tc>
      </w:tr>
      <w:tr w14:paraId="6639B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5F7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A55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职业教育组</w:t>
            </w:r>
          </w:p>
        </w:tc>
        <w:tc>
          <w:tcPr>
            <w:tcW w:w="44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9BF03">
            <w:pPr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□课件</w:t>
            </w:r>
          </w:p>
          <w:p w14:paraId="313951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学科主题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</w:p>
          <w:p w14:paraId="3D7C24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岭南文化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21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02D7E">
            <w:pPr>
              <w:tabs>
                <w:tab w:val="left" w:pos="3544"/>
              </w:tabs>
              <w:kinsoku/>
              <w:autoSpaceDE/>
              <w:autoSpaceDN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□中等职业学校</w:t>
            </w:r>
          </w:p>
          <w:p w14:paraId="499A72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□高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职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院校</w:t>
            </w:r>
          </w:p>
          <w:p w14:paraId="136A40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□职业本科院校</w:t>
            </w:r>
          </w:p>
        </w:tc>
      </w:tr>
      <w:tr w14:paraId="37638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E65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F5B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高等教育组</w:t>
            </w:r>
          </w:p>
        </w:tc>
        <w:tc>
          <w:tcPr>
            <w:tcW w:w="44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67391">
            <w:pPr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□课件</w:t>
            </w:r>
          </w:p>
          <w:p w14:paraId="30C958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学科主题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</w:p>
          <w:p w14:paraId="1D6D78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岭南文化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 xml:space="preserve"> </w:t>
            </w:r>
          </w:p>
        </w:tc>
        <w:tc>
          <w:tcPr>
            <w:tcW w:w="21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534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□普通本科院校</w:t>
            </w:r>
          </w:p>
        </w:tc>
      </w:tr>
      <w:tr w14:paraId="69350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24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790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解说语言</w:t>
            </w:r>
          </w:p>
        </w:tc>
        <w:tc>
          <w:tcPr>
            <w:tcW w:w="65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DC9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Arial"/>
                <w:color w:val="auto"/>
                <w:sz w:val="21"/>
                <w:szCs w:val="21"/>
                <w:highlight w:val="none"/>
                <w:lang w:eastAsia="zh-CN"/>
              </w:rPr>
              <w:t>国语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Calibri" w:eastAsia="仿宋_GB2312" w:cs="Arial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国语-粤语□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国语-英语□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粤语-英语□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 w:cs="Arial"/>
                <w:color w:val="auto"/>
                <w:sz w:val="21"/>
                <w:szCs w:val="21"/>
                <w:highlight w:val="none"/>
                <w:lang w:eastAsia="zh-CN"/>
              </w:rPr>
              <w:t>无声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Calibri" w:eastAsia="仿宋_GB2312" w:cs="Arial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</w:tr>
      <w:tr w14:paraId="769A5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A8F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作者</w:t>
            </w:r>
          </w:p>
          <w:p w14:paraId="3FFBBC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信息</w:t>
            </w:r>
          </w:p>
          <w:p w14:paraId="122EEA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33E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F62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default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手机号码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E66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身份证号码</w:t>
            </w: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A4A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所在单位</w:t>
            </w:r>
            <w:r>
              <w:rPr>
                <w:rFonts w:hint="eastAsia"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  <w:t>（按单位公章填写）</w:t>
            </w:r>
          </w:p>
        </w:tc>
      </w:tr>
      <w:tr w14:paraId="7BC0A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063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D50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491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740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23F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5A01F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171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A98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0C4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AA7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5DD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653B2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E5C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862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D0E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0C0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8C2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1B1D9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E7D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联系</w:t>
            </w:r>
          </w:p>
          <w:p w14:paraId="49CDA9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信息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531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BD3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927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手机</w:t>
            </w: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68C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45CF2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98E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6D7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固定电话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380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006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电子邮箱</w:t>
            </w: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30C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27" w:firstLineChars="250"/>
              <w:textAlignment w:val="auto"/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  <w:t>@</w:t>
            </w:r>
          </w:p>
        </w:tc>
      </w:tr>
      <w:tr w14:paraId="6812A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B2B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作品</w:t>
            </w:r>
          </w:p>
          <w:p w14:paraId="272356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特点</w:t>
            </w:r>
          </w:p>
        </w:tc>
        <w:tc>
          <w:tcPr>
            <w:tcW w:w="786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6F0D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（包括作品简介、特色亮点等，</w:t>
            </w:r>
            <w:r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  <w:t>300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字</w:t>
            </w:r>
            <w:r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  <w:t>以内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）</w:t>
            </w:r>
          </w:p>
          <w:p w14:paraId="1B5B27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718D4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CA1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作品安装运行说明</w:t>
            </w:r>
          </w:p>
        </w:tc>
        <w:tc>
          <w:tcPr>
            <w:tcW w:w="786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6C98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（安装运行所需环境，临时用户名、密码等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300字以内）</w:t>
            </w:r>
          </w:p>
          <w:p w14:paraId="7C870562">
            <w:pPr>
              <w:keepNext w:val="0"/>
              <w:keepLines w:val="0"/>
              <w:pageBreakBefore w:val="0"/>
              <w:tabs>
                <w:tab w:val="left" w:pos="63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  <w:tab/>
            </w:r>
          </w:p>
          <w:p w14:paraId="396B41C5">
            <w:pPr>
              <w:keepNext w:val="0"/>
              <w:keepLines w:val="0"/>
              <w:pageBreakBefore w:val="0"/>
              <w:tabs>
                <w:tab w:val="left" w:pos="63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09123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89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34E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1"/>
                <w:szCs w:val="21"/>
                <w:highlight w:val="none"/>
              </w:rPr>
              <w:t>诚 信 承 诺</w:t>
            </w:r>
          </w:p>
          <w:p w14:paraId="1B666C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420" w:firstLineChars="200"/>
              <w:textAlignment w:val="auto"/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本人确认已了解活动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eastAsia="zh-CN"/>
              </w:rPr>
              <w:t>相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关要求；上述作品为我的原创作品，不涉及和侵占他人的著作权；若发现涉嫌抄袭或侵犯他人著作权行为，同意取消活动资格；如涉及版权纠纷，自行承担责任；我同意作品出版权等公益性应用权属活动组委会。</w:t>
            </w:r>
          </w:p>
          <w:p w14:paraId="20F719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  <w:t>□以上内容已阅知，本人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将</w:t>
            </w: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  <w:t>严格遵守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上述承诺</w:t>
            </w: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  <w:t>。</w:t>
            </w:r>
          </w:p>
        </w:tc>
      </w:tr>
      <w:tr w14:paraId="42C70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C82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</w:pPr>
          </w:p>
          <w:p w14:paraId="4C356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textAlignment w:val="auto"/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承诺人（作者）签名：</w:t>
            </w:r>
          </w:p>
          <w:p w14:paraId="3796BB3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/>
              <w:textAlignment w:val="auto"/>
              <w:rPr>
                <w:rFonts w:hint="eastAsia"/>
                <w:color w:val="auto"/>
                <w:sz w:val="21"/>
                <w:szCs w:val="21"/>
              </w:rPr>
            </w:pPr>
          </w:p>
          <w:p w14:paraId="5F5F9F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textAlignment w:val="auto"/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3.</w:t>
            </w: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  <w:u w:val="single"/>
              </w:rPr>
              <w:t xml:space="preserve">               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           </w:t>
            </w:r>
          </w:p>
          <w:p w14:paraId="0FA6D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5170" w:firstLineChars="2462"/>
              <w:textAlignment w:val="auto"/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</w:pPr>
          </w:p>
          <w:p w14:paraId="07599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5170" w:firstLineChars="2462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 xml:space="preserve">  </w:t>
            </w: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  <w:t xml:space="preserve"> 月   日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单位盖章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</w:tbl>
    <w:p w14:paraId="6195426B">
      <w:pPr>
        <w:pStyle w:val="1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default" w:ascii="仿宋_GB2312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备注：作品登记表通过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“</w:t>
      </w: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21"/>
          <w:szCs w:val="21"/>
          <w:rtl w:val="0"/>
          <w:lang w:val="zh-TW" w:eastAsia="zh-CN"/>
        </w:rPr>
        <w:t>广东省智慧教育平台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”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填报后，可直接下载平台生成的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PDF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文档，盖章后扫描上传回平台。</w:t>
      </w:r>
      <w:r>
        <w:rPr>
          <w:rFonts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TW"/>
        </w:rPr>
        <w:t>此表仅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CN"/>
        </w:rPr>
        <w:t>作</w:t>
      </w:r>
      <w:r>
        <w:rPr>
          <w:rFonts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TW"/>
        </w:rPr>
        <w:t>参考模板，切莫直接使用此表填写上传。</w:t>
      </w:r>
    </w:p>
    <w:p w14:paraId="6913F2E8">
      <w:pPr>
        <w:rPr>
          <w:rFonts w:hint="eastAsia"/>
          <w:color w:val="auto"/>
          <w:lang w:val="en-US" w:eastAsia="zh-CN"/>
        </w:rPr>
      </w:pPr>
    </w:p>
    <w:sectPr>
      <w:footerReference r:id="rId10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18CDC58D-935E-4B5E-89D1-DF256CB9DB14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757B438D-9FCA-437E-B51D-02670E64946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17EFC12F-2C0D-4CC4-88A1-E4102DF3A8C2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B334E47-44D2-4D8F-A960-8DF6F8C68901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AC2C299F-9BB9-4590-BA05-FCBD890F8F3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6" w:fontKey="{A22158CE-9A05-4EA2-8F8C-7885DFC84BC8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7" w:fontKey="{35EA7F24-65AC-4F41-91D1-776080720C0A}"/>
  </w:font>
  <w:font w:name="ˎ̥">
    <w:altName w:val="华文中宋"/>
    <w:panose1 w:val="00000000000000000000"/>
    <w:charset w:val="00"/>
    <w:family w:val="roman"/>
    <w:pitch w:val="default"/>
    <w:sig w:usb0="00000000" w:usb1="00000000" w:usb2="00000000" w:usb3="00000000" w:csb0="00040001" w:csb1="00000000"/>
    <w:embedRegular r:id="rId8" w:fontKey="{B143ED8C-ADF0-4DF4-9EA8-CAF5A781B6AD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9" w:fontKey="{2B9DCEE1-5241-4B3C-ABDA-5FA2991B64A8}"/>
  </w:font>
  <w:font w:name="方正楷体简体">
    <w:altName w:val="楷体_GB2312"/>
    <w:panose1 w:val="02000000000000000000"/>
    <w:charset w:val="00"/>
    <w:family w:val="auto"/>
    <w:pitch w:val="default"/>
    <w:sig w:usb0="00000000" w:usb1="00000000" w:usb2="00000012" w:usb3="00000000" w:csb0="00040001" w:csb1="00000000"/>
    <w:embedRegular r:id="rId10" w:fontKey="{552A26EE-3DEC-4697-B689-6106644B24D0}"/>
  </w:font>
  <w:font w:name="方正楷体_GBK">
    <w:altName w:val="Arial Unicode MS"/>
    <w:panose1 w:val="02000000000000000000"/>
    <w:charset w:val="86"/>
    <w:family w:val="auto"/>
    <w:pitch w:val="default"/>
    <w:sig w:usb0="00000000" w:usb1="00000000" w:usb2="00000016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1" w:fontKey="{728A5682-6924-43B3-9798-B7C850CEDD1C}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BDEF94">
    <w:pPr>
      <w:pStyle w:val="5"/>
    </w:pPr>
    <w:r>
      <w:rPr>
        <w:sz w:val="18"/>
      </w:rPr>
      <w:pict>
        <v:shape id="文本框 2" o:spid="_x0000_s409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FgAAAGRycy9QSwECFAAUAAAACACHTuJAs0lY7tAAAAAFAQAADwAAAAAAAAABACAA&#10;AAA4AAAAZHJzL2Rvd25yZXYueG1sUEsBAhQAFAAAAAgAh07iQF4aj184AgAAbwQAAA4AAAAAAAAA&#10;AQAgAAAANQEAAGRycy9lMm9Eb2MueG1sUEsFBgAAAAAGAAYAWQEAAN8FAAAAAA==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69753770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A1368E">
    <w:pPr>
      <w:pStyle w:val="5"/>
    </w:pPr>
    <w:r>
      <w:rPr>
        <w:sz w:val="18"/>
      </w:rPr>
      <w:pict>
        <v:shape id="文本框 4" o:spid="_x0000_s4097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FgAAAGRycy9QSwECFAAUAAAACACHTuJAs0lY7tAAAAAFAQAADwAAAAAAAAABACAA&#10;AAA4AAAAZHJzL2Rvd25yZXYueG1sUEsBAhQAFAAAAAgAh07iQJjHpww4AgAAbwQAAA4AAAAAAAAA&#10;AQAgAAAANQEAAGRycy9lMm9Eb2MueG1sUEsFBgAAAAAGAAYAWQEAAN8FAAAAAA==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62DA2EFB">
                <w:pPr>
                  <w:pStyle w:val="5"/>
                </w:pP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902523">
    <w:pPr>
      <w:spacing w:line="225" w:lineRule="auto"/>
      <w:ind w:left="3994"/>
      <w:rPr>
        <w:rFonts w:ascii="宋体" w:hAnsi="宋体" w:eastAsia="宋体" w:cs="宋体"/>
        <w:sz w:val="13"/>
        <w:szCs w:val="13"/>
      </w:rPr>
    </w:pPr>
    <w:r>
      <w:rPr>
        <w:sz w:val="13"/>
      </w:rP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02A4BB5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766555"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40A86">
    <w:pPr>
      <w:jc w:val="left"/>
      <w:rPr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AE7EA1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s://oa.gds.edu.cn//newoa/missive/kinggridOfficeServer.do?method=officeProcess"/>
  </w:docVars>
  <w:rsids>
    <w:rsidRoot w:val="9F95A3FA"/>
    <w:rsid w:val="03D7D3E4"/>
    <w:rsid w:val="0B4A4C9E"/>
    <w:rsid w:val="19E318B4"/>
    <w:rsid w:val="2A105610"/>
    <w:rsid w:val="2AC563B9"/>
    <w:rsid w:val="2FD755D3"/>
    <w:rsid w:val="303B7C0D"/>
    <w:rsid w:val="32D57F87"/>
    <w:rsid w:val="37CF6DCC"/>
    <w:rsid w:val="3BD70F4F"/>
    <w:rsid w:val="3DED68AA"/>
    <w:rsid w:val="3DFBD923"/>
    <w:rsid w:val="54F5CFC8"/>
    <w:rsid w:val="5D6F2275"/>
    <w:rsid w:val="5DDBB2F7"/>
    <w:rsid w:val="5DE72BD0"/>
    <w:rsid w:val="5EEFD202"/>
    <w:rsid w:val="5F3CECFE"/>
    <w:rsid w:val="659FD029"/>
    <w:rsid w:val="6CEEC7F1"/>
    <w:rsid w:val="767D6A57"/>
    <w:rsid w:val="7B3620C1"/>
    <w:rsid w:val="7DD7031B"/>
    <w:rsid w:val="7F1F596D"/>
    <w:rsid w:val="7FFB7001"/>
    <w:rsid w:val="7FFEF15D"/>
    <w:rsid w:val="82FEC763"/>
    <w:rsid w:val="87F799EA"/>
    <w:rsid w:val="93A7FB77"/>
    <w:rsid w:val="97F7B81C"/>
    <w:rsid w:val="99EFAD96"/>
    <w:rsid w:val="9F95A3FA"/>
    <w:rsid w:val="A4EF17C2"/>
    <w:rsid w:val="AFCD13E3"/>
    <w:rsid w:val="BBCD3E29"/>
    <w:rsid w:val="BBFFBD41"/>
    <w:rsid w:val="BF7DF53F"/>
    <w:rsid w:val="D96BBC47"/>
    <w:rsid w:val="DA7D8BCC"/>
    <w:rsid w:val="E3EB9723"/>
    <w:rsid w:val="E7967CEF"/>
    <w:rsid w:val="EAA6153D"/>
    <w:rsid w:val="EFFD0230"/>
    <w:rsid w:val="F2E5396A"/>
    <w:rsid w:val="F49AE6F2"/>
    <w:rsid w:val="F5FF476C"/>
    <w:rsid w:val="F5FF70FC"/>
    <w:rsid w:val="F7FEA3A6"/>
    <w:rsid w:val="FBCF61F7"/>
    <w:rsid w:val="FE0F6A4C"/>
    <w:rsid w:val="FF4E9EA2"/>
    <w:rsid w:val="FF969C35"/>
    <w:rsid w:val="FFBFB774"/>
    <w:rsid w:val="FFD680E9"/>
    <w:rsid w:val="FFE9AFC6"/>
    <w:rsid w:val="FFF052D8"/>
    <w:rsid w:val="FFF785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9"/>
    <w:pPr>
      <w:keepNext/>
      <w:keepLines/>
      <w:outlineLvl w:val="1"/>
    </w:pPr>
    <w:rPr>
      <w:rFonts w:ascii="Cambria" w:hAnsi="Cambria" w:eastAsia="黑体"/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line="500" w:lineRule="exact"/>
    </w:pPr>
    <w:rPr>
      <w:rFonts w:ascii="宋体" w:hAnsi="宋体"/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2"/>
    <w:basedOn w:val="1"/>
    <w:next w:val="1"/>
    <w:qFormat/>
    <w:uiPriority w:val="39"/>
    <w:pPr>
      <w:tabs>
        <w:tab w:val="right" w:leader="dot" w:pos="8296"/>
      </w:tabs>
      <w:spacing w:line="360" w:lineRule="auto"/>
      <w:ind w:left="420" w:leftChars="200"/>
    </w:pPr>
    <w:rPr>
      <w:rFonts w:ascii="黑体" w:hAnsi="黑体" w:eastAsia="黑体"/>
      <w:sz w:val="30"/>
      <w:szCs w:val="30"/>
    </w:rPr>
  </w:style>
  <w:style w:type="paragraph" w:styleId="8">
    <w:name w:val="Normal (Web)"/>
    <w:basedOn w:val="1"/>
    <w:qFormat/>
    <w:uiPriority w:val="0"/>
    <w:rPr>
      <w:sz w:val="24"/>
    </w:rPr>
  </w:style>
  <w:style w:type="paragraph" w:styleId="9">
    <w:name w:val="Body Text First Indent"/>
    <w:basedOn w:val="4"/>
    <w:next w:val="1"/>
    <w:qFormat/>
    <w:uiPriority w:val="0"/>
    <w:pPr>
      <w:spacing w:after="120" w:line="240" w:lineRule="auto"/>
      <w:ind w:firstLine="420" w:firstLineChars="100"/>
    </w:pPr>
    <w:rPr>
      <w:rFonts w:ascii="Times New Roman" w:hAnsi="Times New Roman"/>
      <w:sz w:val="21"/>
    </w:rPr>
  </w:style>
  <w:style w:type="character" w:styleId="12">
    <w:name w:val="Strong"/>
    <w:basedOn w:val="11"/>
    <w:qFormat/>
    <w:uiPriority w:val="0"/>
    <w:rPr>
      <w:b/>
    </w:rPr>
  </w:style>
  <w:style w:type="paragraph" w:customStyle="1" w:styleId="13">
    <w:name w:val="本文件一级标题"/>
    <w:basedOn w:val="2"/>
    <w:qFormat/>
    <w:uiPriority w:val="0"/>
    <w:pPr>
      <w:spacing w:before="0" w:after="0"/>
    </w:pPr>
    <w:rPr>
      <w:rFonts w:eastAsia="黑体"/>
      <w:kern w:val="0"/>
      <w:sz w:val="32"/>
    </w:rPr>
  </w:style>
  <w:style w:type="table" w:customStyle="1" w:styleId="1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1" Type="http://schemas.openxmlformats.org/officeDocument/2006/relationships/font" Target="fonts/font11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6" textRotate="1"/>
    <customShpInfo spid="_x0000_s4097" textRotate="1"/>
    <customShpInfo spid="_x0000_s409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3035</Words>
  <Characters>3124</Characters>
  <Lines>1</Lines>
  <Paragraphs>1</Paragraphs>
  <TotalTime>6</TotalTime>
  <ScaleCrop>false</ScaleCrop>
  <LinksUpToDate>false</LinksUpToDate>
  <CharactersWithSpaces>3232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2026-02-12T19:54:00Z</dcterms:created>
  <dc:creator>雪庄</dc:creator>
  <cp:lastModifiedBy>海霞</cp:lastModifiedBy>
  <dcterms:modified xsi:type="dcterms:W3CDTF">2026-04-16T10:15:02Z</dcterms:modified>
  <dc:title>附件1-7：课件与微课指南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3113FA9DF24F456689CD8810131FFAC7_13</vt:lpwstr>
  </property>
  <property fmtid="{D5CDD505-2E9C-101B-9397-08002B2CF9AE}" pid="4" name="慧眼令牌">
    <vt:lpwstr>eyJraWQiOiJvYSIsInR5cCI6IkpXVCIsImFsZyI6IkhTMjU2In0.eyJzdWIiOiJPQS1MT0dJTiIsImNvcnBJZCI6IiIsIm1haW5BY2NvdW50IjoiIiwiaXNzIjoiRVhPQSIsIm9EZXB0IjoiMTUzMjgs5YWo5L2T5Zyo57yW5Lq65ZGYIiwidXNlcklkIjo2MzcsIm1EZXB0IjoiMTU1NjEs5pWw5a2X5pWZ6IKy6YOoIiwibmJmIjoxNzczNzkyMDMxLCJuYW1lIjoi5b2t6Zuq5bqEIiwiZXhwIjoyMDg5MTU1NjMxLCJpYXQiOjE3NzM3OTUwMzEsImp0aSI6Im9hIiwiYWNjb3VudCI6InBlbmd4eiJ9.mqyqdSLJTOYGN8VlsWaUN65J2mlaA5xTVeJoNipfFro</vt:lpwstr>
  </property>
  <property fmtid="{D5CDD505-2E9C-101B-9397-08002B2CF9AE}" pid="5" name="KSOTemplateDocerSaveRecord">
    <vt:lpwstr>eyJoZGlkIjoiZWU4M2M3MzQ1MWMxMjM4ZTdkODUzZDJmNjE3NzBhZTgiLCJ1c2VySWQiOiI1NzY2ODI5NzUifQ==</vt:lpwstr>
  </property>
</Properties>
</file>